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51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t>60100</w:t>
      </w:r>
    </w:p>
    <w:p w:rsidR="003A3923" w:rsidRPr="003A3923" w:rsidRDefault="003A3923" w:rsidP="003A3923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3A3923" w:rsidRPr="003A3923" w:rsidRDefault="003A3923" w:rsidP="003A3923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Pr="003A3923" w:rsidRDefault="003A3923" w:rsidP="003A3923">
      <w:pPr>
        <w:jc w:val="center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FORMATO CBN</w:t>
      </w:r>
      <w:r w:rsidR="001B5DB7">
        <w:rPr>
          <w:rFonts w:ascii="Arial" w:hAnsi="Arial" w:cs="Arial"/>
          <w:sz w:val="32"/>
          <w:szCs w:val="24"/>
          <w:lang w:val="es-419"/>
        </w:rPr>
        <w:t>-1001, CBN – 1002, CBN – 1006, CBN – 1092, CB – 0114, CB – 0115, CB - 0116</w:t>
      </w:r>
    </w:p>
    <w:p w:rsidR="003A3923" w:rsidRPr="003A3923" w:rsidRDefault="003A3923" w:rsidP="003A3923">
      <w:pPr>
        <w:rPr>
          <w:rFonts w:ascii="Arial" w:hAnsi="Arial" w:cs="Arial"/>
          <w:sz w:val="24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t xml:space="preserve">En Bogotá D.C., a los diez días del mes de Julio de dos mil dieciséis, se certifica que </w:t>
      </w:r>
      <w:r w:rsidR="001B5DB7">
        <w:rPr>
          <w:rFonts w:ascii="Arial" w:hAnsi="Arial" w:cs="Arial"/>
          <w:sz w:val="28"/>
          <w:szCs w:val="24"/>
          <w:lang w:val="es-419"/>
        </w:rPr>
        <w:t>los formatos citados al 31 de julio de 2016, están tramitados con la información obtenida del programa SICAPITAL MODULO OPGET Y EL APLICATIVO SISPAC DE SHD, dando cumplimiento a los principios de integridad, veracidad, calidad, consistencia y oportunidad.</w:t>
      </w: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Pr="003A3923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Pr="003A3923" w:rsidRDefault="003A3923" w:rsidP="003A3923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3A3923" w:rsidRDefault="003A3923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SERGIO GIOVANNI RONDEROS PAVA</w:t>
      </w:r>
    </w:p>
    <w:p w:rsidR="003A3923" w:rsidRDefault="003A3923" w:rsidP="001B5DB7">
      <w:pPr>
        <w:spacing w:after="0"/>
        <w:jc w:val="right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Tesorero General</w:t>
      </w:r>
    </w:p>
    <w:p w:rsidR="001B5DB7" w:rsidRPr="003A3923" w:rsidRDefault="003A3923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8"/>
          <w:szCs w:val="24"/>
          <w:lang w:val="es-419"/>
        </w:rPr>
        <w:br w:type="page"/>
      </w:r>
      <w:r w:rsidR="001B5DB7"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>FORMATO CB – 103 Y CB – 103-2</w:t>
      </w:r>
    </w:p>
    <w:p w:rsidR="001B5DB7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 los diez días del mes de Julio de dos mil </w:t>
      </w:r>
      <w:proofErr w:type="spellStart"/>
      <w:r>
        <w:rPr>
          <w:rFonts w:ascii="Arial" w:hAnsi="Arial" w:cs="Arial"/>
          <w:sz w:val="28"/>
          <w:szCs w:val="24"/>
          <w:lang w:val="es-419"/>
        </w:rPr>
        <w:t>dieciseis</w:t>
      </w:r>
      <w:proofErr w:type="spellEnd"/>
      <w:r>
        <w:rPr>
          <w:rFonts w:ascii="Arial" w:hAnsi="Arial" w:cs="Arial"/>
          <w:sz w:val="28"/>
          <w:szCs w:val="24"/>
          <w:lang w:val="es-419"/>
        </w:rPr>
        <w:t>, se certifica que los formatos citados al 31 de Julio de 2016, están tramitados con la información obtenida del programa MODULO PREDIS de SHD, dando cumplimiento a los principios de integralidad, veracidad, calidad, consistencia y oportunidad.</w:t>
      </w: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jc w:val="both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1B5DB7" w:rsidRDefault="001B5DB7">
      <w:pPr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br w:type="page"/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3A3923">
        <w:rPr>
          <w:rFonts w:ascii="Arial" w:hAnsi="Arial" w:cs="Arial"/>
          <w:sz w:val="24"/>
          <w:szCs w:val="24"/>
          <w:lang w:val="es-419"/>
        </w:rPr>
        <w:lastRenderedPageBreak/>
        <w:t>60100</w:t>
      </w:r>
    </w:p>
    <w:p w:rsidR="001B5DB7" w:rsidRPr="003A3923" w:rsidRDefault="001B5DB7" w:rsidP="001B5DB7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CERTIFICACION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PARA:</w:t>
      </w:r>
    </w:p>
    <w:p w:rsidR="001B5DB7" w:rsidRPr="003A3923" w:rsidRDefault="001B5DB7" w:rsidP="001B5DB7">
      <w:pPr>
        <w:jc w:val="center"/>
        <w:rPr>
          <w:rFonts w:ascii="Arial" w:hAnsi="Arial" w:cs="Arial"/>
          <w:sz w:val="32"/>
          <w:szCs w:val="24"/>
          <w:lang w:val="es-419"/>
        </w:rPr>
      </w:pPr>
      <w:r w:rsidRPr="003A3923">
        <w:rPr>
          <w:rFonts w:ascii="Arial" w:hAnsi="Arial" w:cs="Arial"/>
          <w:sz w:val="32"/>
          <w:szCs w:val="24"/>
          <w:lang w:val="es-419"/>
        </w:rPr>
        <w:t>AUDITORIA FISCAL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  <w:r>
        <w:rPr>
          <w:rFonts w:ascii="Arial" w:hAnsi="Arial" w:cs="Arial"/>
          <w:sz w:val="32"/>
          <w:szCs w:val="24"/>
          <w:lang w:val="es-419"/>
        </w:rPr>
        <w:t xml:space="preserve">FORMATO CB – </w:t>
      </w:r>
      <w:r>
        <w:rPr>
          <w:rFonts w:ascii="Arial" w:hAnsi="Arial" w:cs="Arial"/>
          <w:sz w:val="32"/>
          <w:szCs w:val="24"/>
          <w:lang w:val="es-419"/>
        </w:rPr>
        <w:t>0412</w:t>
      </w:r>
    </w:p>
    <w:p w:rsidR="001B5DB7" w:rsidRDefault="001B5DB7" w:rsidP="001B5DB7">
      <w:pPr>
        <w:spacing w:after="0"/>
        <w:jc w:val="center"/>
        <w:rPr>
          <w:rFonts w:ascii="Arial" w:hAnsi="Arial" w:cs="Arial"/>
          <w:sz w:val="32"/>
          <w:szCs w:val="24"/>
          <w:lang w:val="es-419"/>
        </w:rPr>
      </w:pPr>
    </w:p>
    <w:p w:rsidR="001B5DB7" w:rsidRDefault="001B5DB7" w:rsidP="001B5DB7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1B5DB7" w:rsidRDefault="001B5DB7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 xml:space="preserve">En Bogotá D.C., A LOS DIEZ DIAS DEL MES DE Agosto de </w:t>
      </w:r>
      <w:r w:rsidR="00C46E11">
        <w:rPr>
          <w:rFonts w:ascii="Arial" w:hAnsi="Arial" w:cs="Arial"/>
          <w:sz w:val="28"/>
          <w:szCs w:val="24"/>
          <w:lang w:val="es-419"/>
        </w:rPr>
        <w:t>dos mil dieciséis, se certifica que la información correspondiente al formato CB-0412 “Ingresos por Concepto de multas – querellas”, NO APLICA A LA CONTRALORIA DE BOGOTÁ POR CUANTO NO ADELANTA PROPCESOS POR CONCEPTO DE QUERELLAS, DENUNCIAS INTERPUESTAS POR LA CIUDADANIA, LA POLICIA, VISITAS DE LA ALCALDIA Y EL CUERPO OFICIAL DE BOMBEROS .</w:t>
      </w: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  <w:bookmarkStart w:id="0" w:name="_GoBack"/>
      <w:bookmarkEnd w:id="0"/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1B5DB7">
      <w:pPr>
        <w:spacing w:after="0"/>
        <w:jc w:val="both"/>
        <w:rPr>
          <w:rFonts w:ascii="Arial" w:hAnsi="Arial" w:cs="Arial"/>
          <w:sz w:val="28"/>
          <w:szCs w:val="24"/>
          <w:lang w:val="es-419"/>
        </w:rPr>
      </w:pP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CARLOS EDUARDO MALDONADO GRANADOS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  <w:r>
        <w:rPr>
          <w:rFonts w:ascii="Arial" w:hAnsi="Arial" w:cs="Arial"/>
          <w:sz w:val="28"/>
          <w:szCs w:val="24"/>
          <w:lang w:val="es-419"/>
        </w:rPr>
        <w:t>Sub Director Financiero</w:t>
      </w:r>
    </w:p>
    <w:p w:rsidR="00C46E11" w:rsidRDefault="00C46E11" w:rsidP="00C46E11">
      <w:pPr>
        <w:spacing w:after="0"/>
        <w:jc w:val="center"/>
        <w:rPr>
          <w:rFonts w:ascii="Arial" w:hAnsi="Arial" w:cs="Arial"/>
          <w:sz w:val="28"/>
          <w:szCs w:val="24"/>
          <w:lang w:val="es-419"/>
        </w:rPr>
      </w:pPr>
    </w:p>
    <w:p w:rsidR="00C46E11" w:rsidRPr="00C46E11" w:rsidRDefault="00C46E11" w:rsidP="00C46E11">
      <w:pPr>
        <w:spacing w:after="0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>REVISÓ: SERGIO GIOVANNI RONDEROS PAVA</w:t>
      </w:r>
    </w:p>
    <w:p w:rsidR="00C46E11" w:rsidRPr="00C46E11" w:rsidRDefault="00C46E11" w:rsidP="00C46E11">
      <w:pPr>
        <w:spacing w:after="0"/>
        <w:ind w:left="708"/>
        <w:rPr>
          <w:rFonts w:ascii="Arial" w:hAnsi="Arial" w:cs="Arial"/>
          <w:sz w:val="14"/>
          <w:szCs w:val="24"/>
          <w:lang w:val="es-419"/>
        </w:rPr>
      </w:pPr>
      <w:r w:rsidRPr="00C46E11">
        <w:rPr>
          <w:rFonts w:ascii="Arial" w:hAnsi="Arial" w:cs="Arial"/>
          <w:sz w:val="14"/>
          <w:szCs w:val="24"/>
          <w:lang w:val="es-419"/>
        </w:rPr>
        <w:t xml:space="preserve">  Tesorero General</w:t>
      </w:r>
    </w:p>
    <w:sectPr w:rsidR="00C46E11" w:rsidRPr="00C46E1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1B" w:rsidRDefault="0035781B" w:rsidP="00E11150">
      <w:pPr>
        <w:spacing w:after="0" w:line="240" w:lineRule="auto"/>
      </w:pPr>
      <w:r>
        <w:separator/>
      </w:r>
    </w:p>
  </w:endnote>
  <w:endnote w:type="continuationSeparator" w:id="0">
    <w:p w:rsidR="0035781B" w:rsidRDefault="0035781B" w:rsidP="00E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35781B" w:rsidP="00E11150">
    <w:pPr>
      <w:pStyle w:val="Piedepgina"/>
      <w:jc w:val="center"/>
      <w:rPr>
        <w:rStyle w:val="Hipervnculo"/>
        <w:rFonts w:ascii="Arial" w:hAnsi="Arial" w:cs="Arial"/>
        <w:sz w:val="16"/>
        <w:szCs w:val="16"/>
        <w:lang w:val="es-ES"/>
      </w:rPr>
    </w:pPr>
    <w:hyperlink r:id="rId1" w:history="1">
      <w:r w:rsidR="00E11150" w:rsidRPr="00173CEB">
        <w:rPr>
          <w:rStyle w:val="Hipervnculo"/>
          <w:rFonts w:ascii="Arial" w:hAnsi="Arial" w:cs="Arial"/>
          <w:sz w:val="16"/>
          <w:szCs w:val="16"/>
          <w:lang w:val="es-ES"/>
        </w:rPr>
        <w:t>www.contraloriabogota.gov.co</w:t>
      </w:r>
    </w:hyperlink>
  </w:p>
  <w:p w:rsidR="008C7A17" w:rsidRDefault="008C7A17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Código Postal 111321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C</w:t>
    </w:r>
    <w:r>
      <w:rPr>
        <w:rFonts w:ascii="Arial" w:hAnsi="Arial" w:cs="Arial"/>
        <w:sz w:val="16"/>
        <w:szCs w:val="16"/>
        <w:lang w:val="es-ES"/>
      </w:rPr>
      <w:t>arrera</w:t>
    </w:r>
    <w:r w:rsidRPr="00173CEB">
      <w:rPr>
        <w:rFonts w:ascii="Arial" w:hAnsi="Arial" w:cs="Arial"/>
        <w:sz w:val="16"/>
        <w:szCs w:val="16"/>
        <w:lang w:val="es-ES"/>
      </w:rPr>
      <w:t xml:space="preserve"> 32 A No. 26A – 10</w:t>
    </w:r>
  </w:p>
  <w:p w:rsidR="00E11150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 w:rsidRPr="00173CEB">
      <w:rPr>
        <w:rFonts w:ascii="Arial" w:hAnsi="Arial" w:cs="Arial"/>
        <w:sz w:val="16"/>
        <w:szCs w:val="16"/>
        <w:lang w:val="es-ES"/>
      </w:rPr>
      <w:t>Edificio Lotería de Bogotá</w:t>
    </w:r>
  </w:p>
  <w:p w:rsidR="00E11150" w:rsidRPr="00173CEB" w:rsidRDefault="00E11150" w:rsidP="00E11150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PBX: 3358888</w:t>
    </w:r>
  </w:p>
  <w:p w:rsidR="00E11150" w:rsidRDefault="00E11150" w:rsidP="00E11150">
    <w:pPr>
      <w:shd w:val="solid" w:color="FFFFFF" w:fill="FFFFFF"/>
      <w:tabs>
        <w:tab w:val="left" w:pos="600"/>
        <w:tab w:val="left" w:pos="8880"/>
      </w:tabs>
      <w:rPr>
        <w:rFonts w:ascii="Arial" w:hAnsi="Arial" w:cs="Arial"/>
        <w:b/>
        <w:bCs/>
      </w:rPr>
    </w:pPr>
  </w:p>
  <w:p w:rsidR="00E11150" w:rsidRDefault="00E11150">
    <w:pPr>
      <w:pStyle w:val="Piedepgina"/>
    </w:pPr>
  </w:p>
  <w:p w:rsidR="00E11150" w:rsidRDefault="00E111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1B" w:rsidRDefault="0035781B" w:rsidP="00E11150">
      <w:pPr>
        <w:spacing w:after="0" w:line="240" w:lineRule="auto"/>
      </w:pPr>
      <w:r>
        <w:separator/>
      </w:r>
    </w:p>
  </w:footnote>
  <w:footnote w:type="continuationSeparator" w:id="0">
    <w:p w:rsidR="0035781B" w:rsidRDefault="0035781B" w:rsidP="00E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0" w:rsidRDefault="00E11150" w:rsidP="00E11150">
    <w:pPr>
      <w:pStyle w:val="Encabezado"/>
      <w:jc w:val="center"/>
    </w:pPr>
    <w:r>
      <w:rPr>
        <w:rFonts w:ascii="Monotype Corsiva" w:hAnsi="Monotype Corsiva"/>
        <w:noProof/>
        <w:sz w:val="44"/>
        <w:lang w:eastAsia="es-CO"/>
      </w:rPr>
      <w:drawing>
        <wp:inline distT="0" distB="0" distL="0" distR="0" wp14:anchorId="1F20CD7C" wp14:editId="4877C0D9">
          <wp:extent cx="1129085" cy="785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543" cy="79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150" w:rsidRDefault="00E11150" w:rsidP="00E11150">
    <w:pPr>
      <w:pStyle w:val="Encabezado"/>
      <w:jc w:val="center"/>
    </w:pPr>
  </w:p>
  <w:p w:rsidR="00E11150" w:rsidRPr="00541763" w:rsidRDefault="00E11150" w:rsidP="00E11150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 w:rsidRPr="00541763">
      <w:rPr>
        <w:rFonts w:ascii="Arial" w:hAnsi="Arial" w:cs="Arial"/>
      </w:rPr>
      <w:t>Por un control fiscal efectivo y transparente</w:t>
    </w:r>
  </w:p>
  <w:p w:rsidR="00E11150" w:rsidRDefault="00E11150">
    <w:pPr>
      <w:pStyle w:val="Encabezado"/>
    </w:pPr>
  </w:p>
  <w:p w:rsidR="00E11150" w:rsidRDefault="00E111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3251"/>
    <w:multiLevelType w:val="hybridMultilevel"/>
    <w:tmpl w:val="1622717E"/>
    <w:lvl w:ilvl="0" w:tplc="9D101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51"/>
    <w:rsid w:val="000B7DB6"/>
    <w:rsid w:val="000C7F89"/>
    <w:rsid w:val="001B5DB7"/>
    <w:rsid w:val="002E4075"/>
    <w:rsid w:val="0030516F"/>
    <w:rsid w:val="0035781B"/>
    <w:rsid w:val="003A3923"/>
    <w:rsid w:val="003C5439"/>
    <w:rsid w:val="003D4EB0"/>
    <w:rsid w:val="00485414"/>
    <w:rsid w:val="004E4BE2"/>
    <w:rsid w:val="00524981"/>
    <w:rsid w:val="00594459"/>
    <w:rsid w:val="005F7DD4"/>
    <w:rsid w:val="007E08C5"/>
    <w:rsid w:val="008B0413"/>
    <w:rsid w:val="008C7A17"/>
    <w:rsid w:val="009F44DC"/>
    <w:rsid w:val="00A77F51"/>
    <w:rsid w:val="00B61D9C"/>
    <w:rsid w:val="00BA29B5"/>
    <w:rsid w:val="00BD08F2"/>
    <w:rsid w:val="00BE1AF4"/>
    <w:rsid w:val="00C26314"/>
    <w:rsid w:val="00C46E11"/>
    <w:rsid w:val="00E11150"/>
    <w:rsid w:val="00E650A4"/>
    <w:rsid w:val="00EE22F3"/>
    <w:rsid w:val="00F8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65A89-3D4F-4D20-BCFD-31EC0E1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0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150"/>
  </w:style>
  <w:style w:type="paragraph" w:styleId="Piedepgina">
    <w:name w:val="footer"/>
    <w:basedOn w:val="Normal"/>
    <w:link w:val="PiedepginaCar"/>
    <w:uiPriority w:val="99"/>
    <w:unhideWhenUsed/>
    <w:rsid w:val="00E11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150"/>
  </w:style>
  <w:style w:type="character" w:styleId="Hipervnculo">
    <w:name w:val="Hyperlink"/>
    <w:uiPriority w:val="99"/>
    <w:rsid w:val="00E1115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6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Maldonado Granados</dc:creator>
  <cp:keywords/>
  <dc:description/>
  <cp:lastModifiedBy>Sergio Giovanni Ronderos Pava</cp:lastModifiedBy>
  <cp:revision>3</cp:revision>
  <cp:lastPrinted>2016-08-08T20:05:00Z</cp:lastPrinted>
  <dcterms:created xsi:type="dcterms:W3CDTF">2016-08-09T23:06:00Z</dcterms:created>
  <dcterms:modified xsi:type="dcterms:W3CDTF">2016-08-09T23:20:00Z</dcterms:modified>
</cp:coreProperties>
</file>